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360" w:lineRule="auto"/>
        <w:ind w:left="1958" w:leftChars="304" w:hanging="1320" w:hanging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内蒙古自治区新能源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装备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推荐名录</w:t>
      </w:r>
    </w:p>
    <w:tbl>
      <w:tblPr>
        <w:tblStyle w:val="17"/>
        <w:tblW w:w="13249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38"/>
        <w:gridCol w:w="7011"/>
        <w:gridCol w:w="2115"/>
        <w:gridCol w:w="1344"/>
        <w:tblGridChange w:id="0">
          <w:tblGrid>
            <w:gridCol w:w="1036779412"/>
            <w:gridCol w:w="108"/>
            <w:gridCol w:w="3"/>
            <w:gridCol w:w="2"/>
            <w:gridCol w:w="2"/>
            <w:gridCol w:w="739"/>
            <w:gridCol w:w="2038"/>
            <w:gridCol w:w="7011"/>
            <w:gridCol w:w="2115"/>
            <w:gridCol w:w="1344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产品型号及技术参数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装备产品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一、风电整机（主机）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半直驱6.25MW风力发电机组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型号：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H625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-186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ind w:left="660" w:hanging="660" w:hanging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额定功率6250KW；风轮直径186m；发电机额定电压1400V；切入风速3m/s；额定风速12m/s；切出风速25m/s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内蒙古东方风电新能源有限公司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型号：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H625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200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ind w:left="660" w:hanging="660" w:hangingChars="30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参数：额定功率6250KW；风轮直径200m；发电机额定电压1400V；切入风速3m/s；额定风速12m/s；切出风速22m/s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半直驱7.15MW风力发电机组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660" w:hanging="660" w:hanging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型号：H7150-212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ind w:left="660" w:hanging="660" w:hangingChars="30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参数：额定功率7150KW；风轮直径212m；发电机额定电压1400V；切入风速3m/s；额定风速12.5m/s；切出风速25m/s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双馈5.5MW风力发电机组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型号：G5500-183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参数：额定功率5500KW；风轮直径183m；发电机额定电压1400V；切入风速3m/s；额定风速11.5m/s；切出风速20m/s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  <w:t>风力发电机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型号：5.X/6.X/7.X-171；5.X/6.X/7.X-182；5.X/6.X/7.X-192；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55" w:leftChars="312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5.X/6.X/7.X/8.X-200；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6.X/7.X/8.X/9.X-210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6.X/7.X/8.X/9.X-212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6.X/7.X/8.X/9.X/10.X-220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远景新能源有限公司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5.X、7.X、8.X、9.X兆瓦风力发电机组及关键核心部件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MySe5.X-200、MySe7.X-210、MySe8.X-220风力发电机组，额定转速9.1 rpm；齿轮箱传动比：1:184.65；功率调节方式：变桨变速；风轮直径：193m；轮毂高度：110m；安全等级：IEC S；切入风速：3m/s；额定风速：9.8 m/s；环境温度：平均气温1.3℃、极端气温-39.7℃；海拔高度1185-1260m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明阳北方智慧能源（内蒙古）有限公司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型号：DEW-G5500-183、DEW-H6250-186、DEW-H6250-200、DEW-H6700-200、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DEW-H7150-212、DEW-H8000-212、DEW-H8350-212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东方电气风电（兴安盟）有限公司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兴安盟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型号：182-7.2、182-7.5、191-5.0、191-5.27、191-6.0、191-6.25、191-6.7、191-7.15、204-5.6、205/6.25、204-7.15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兴安盟金风风电设备科技有限公司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兴安盟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SL6.X风力发电机组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beforeAutospacing="0" w:after="0" w:line="320" w:lineRule="exact"/>
              <w:ind w:left="660" w:hanging="660" w:hangingChars="30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型号：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SL6000/197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SL6250/189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SL6250/197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SL6250/210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SL6250/225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SL6700/189</w:t>
            </w:r>
          </w:p>
          <w:p>
            <w:pPr>
              <w:spacing w:before="0" w:beforeAutospacing="0" w:after="0" w:line="32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功率6000-6700kW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叶轮直径189/197/210/225m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切入风速3m/s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660" w:firstLine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设计平均风速8.5m/s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运行环境温度-20℃--+50℃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华锐风电科技（通辽）有限公司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通辽市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SL8.X风力发电机组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beforeAutospacing="0" w:after="0" w:line="32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型号：SL8000/210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SL8000/225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参数：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功率8000kW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叶轮直径208m/225m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切入风速3m/s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设计平均风速7.5 m/s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运行环境温度-40℃--+50℃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5.XMW系列风力发电双馈机组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型号：5.XMW-176、5.XMW-184、5.XMW-195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参数：额定功率5.XMW柔性定制，叶轮直径176/184/195米</w:t>
            </w:r>
          </w:p>
        </w:tc>
        <w:tc>
          <w:tcPr>
            <w:tcW w:w="21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国能联合动力技术（赤峰）有限公司</w:t>
            </w:r>
          </w:p>
        </w:tc>
        <w:tc>
          <w:tcPr>
            <w:tcW w:w="134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赤峰市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6.XMW系列风力发电双馈机组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型号：6.XMW-184、6.XMW-195、6.XMW-205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参数：额定功率6.XMW柔性定制，叶轮直径184/195/205米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7.XMW系列风力发电双馈机组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型号：7.XMW-195、7.XMW-205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参数：额定功率7.XMW，叶轮直径195/205米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8-10.XMW风力发电半直驱机组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型号：8-10.XMW-236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参数：额定功率8-10MW，叶轮直径236m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风电主机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型号：H185-6.XMW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参数：风轮直径185m，轮毂高度105m，机组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采用系列化、平台化设计的一款平台化高容量机型。该机组是一种上风向、水平轴、变速变桨陆上风电机组。传动链采用齿轮箱增速传动。发电系统采用双馈发电机+双馈变流器的三电平低压系统。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内蒙古海装风电设备有限公司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型号：H193-5.XMW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参数：风轮直径193m，轮毂高度115m，该机组按照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规定的IEC S类风区设计，适用于50年一遇3s内极大风速≤52.5m/s，50年一遇10min最大平均风速≤37.5m/s，年平均风速≤6.5m/s的风电场，湍流强度IEC C级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型号：H193-6.XMW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参数：风轮直径193m，轮毂高度115m，机组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采用系列化、平台化设计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655" w:leftChars="312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的一款平台化高容量机型。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该风电机组是一种上风向、水平轴、变速变桨陆上风电机组。传动链采 用齿轮箱增速传动。发电系统为双馈发电机+双馈变流器的三电平低压系统。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型号：H206-7.XMW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参数：风轮直接206m，轮毂中心高度116.5m，该机组按照标准规定的IEC S类风区设计，适用于50年一遇3s内极大风速≤59.5/s，50年一遇10min最大平均风≤42.5m/s，年平均风速≤10m/s的风电场，湍流强度IEC C级。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3.X-8.X系列机组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上海电气能源装备（内蒙古）有限公司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6.X兆瓦双馈平台大型风力发电机组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MySE6.7-193/200风力发电机组，额定转速9.1 rpm；齿轮箱传动比：1:184.65；功率调节方式：变桨变速；风轮直径：193m；轮毂高度：110m；安全等级：IEC S；切入风速：3m/s；额定风速：9.8 m/s；环境温度：平均气温1.3℃、极端气温-39.7℃；海拔高度1185-1260m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锡林郭勒明阳新能源有限公司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5.X兆瓦半直驱紧凑型平台大型风力发电机组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MySE5.0/5.2-166风力发电机组，额定转速10.5 rpm；齿轮箱传动比：1:22.886；功率调节方式：变桨变速；风轮直径：156/166m；轮毂高度：98m；安全等级：IEC S；切入风速：2.5m/s；额定风速：10.1 m/s；环境温度：平均气温3.1℃、极端气温-41.5℃；海拔高度1100-1200m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风电主机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5MW以上风电主机（182、191、200）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远景能源（锡林郭勒）有限公司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风力发电机组和叶片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5.X/6.X/7.X-182；5.X/6.X/7.X-192；5.X/6.X/7.X-200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远景能源有限公司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20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风电机组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5.XMW、6.XMW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.XMW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.XMW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.XMW及以上风电机组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乌兰察布运达风电有限公司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风力发电机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5.X/6.X/7.X-171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5.X/6.X/7.X-182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5.X/6.X/7.X-192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5.X/6.X/7.X/8.X-200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6.X/7.X/8.X/9.X-210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6.X/7.X/8.X/9.X-212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6.X/7.X/8.X/9.X/10.X-220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远景能源有限公司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风力发电机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WT4000</w:t>
            </w:r>
            <w:r>
              <w:rPr>
                <w:rFonts w:hint="eastAsia" w:ascii="仿宋" w:hAnsi="仿宋" w:eastAsia="仿宋" w:cs="仿宋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WT4500,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WT4800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after="0" w:line="320" w:lineRule="exact"/>
              <w:jc w:val="both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机组型号：4MW,4.5MW,4.8MW；风轮直径：146米,170米,175米；塔筒高度：105米,145米；设计安全等级：IEC S；切入风速：3米/秒；运行环境温度：-30℃—+40℃；机组出口额定电压：1140V；预期寿命：20年。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天津中车风能装备科技有限公司鄂尔多斯市分公司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风力发电机WT5000,WT5200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WT5500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after="0" w:line="320" w:lineRule="exact"/>
              <w:jc w:val="both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机组型号：5MW,5.2MW,5.5MW；风轮直径：160米,175米,185米；塔筒高度：105米,145米；设计安全等级：IEC S；切入风速：3米/秒；运行环境温度：-30℃—+40℃；机组出口额定电压：1140V；预期寿命：20年。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风力发电机WT6250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after="0" w:line="320" w:lineRule="exact"/>
              <w:jc w:val="both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机组型号：6.25MW；风轮直径：175米,185米,195米；塔筒高度：105米,145米；设计安全等级：IEC S；切入风速：3米/秒；运行环境温度：-30℃—+40℃；机组出口额定电压：1140V；预期寿命：20年。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风力发电机WT7150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wordWrap/>
              <w:spacing w:after="0" w:line="320" w:lineRule="exac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机组型号：7.15MW；风轮直径：185米,195米,205米；塔筒高度：105米,145米；设计安全等级：IEC S；切入风速：3米/秒；运行环境温度：-30℃—+40℃；机组出口额定电压：1140V；预期寿命：20年。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风力发电机-海平面1号平台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wordWrap/>
              <w:spacing w:after="0" w:line="320" w:lineRule="exac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机组型号：10MW；风轮直径：225米；设计安全等级：IEC S；切入风速：3米/秒；运行环境温度：-30℃—+40℃；机组出口额定电压：1140V；预期寿命：25年。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风力发电机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型号：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5.X/6.X/7.X-171、5.X/6.X/7.X-182、5.X/6.X/7.X-192、5.X/6.X/7.X/8.X-200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巴彦淖尔远景能源有限公司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巴彦淖尔市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型号：WD164-5.X、WD172-5.X、WD185-5.X、WD172-6.X、WD175-6.X、WD185-6.X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巴彦淖尔运达风电有限公司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巴彦淖尔市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风力发电机组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5MW及以上主机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内蒙古四华风电设备有限公司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巴彦淖尔市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二、风机叶片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5MW-10MW陆上超长碳波混叶片及相关高强度复合材料制品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MySE5.0-193、MySE6.75X-200、MySE7.X-216，设计等级：IEC S, 额定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功率：6700, 功率控制：Pitch，切入风速 3m/s,额定风速 11m/s，切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出风速：20m/s, 风能利用系数：0.4652, 初始桨距角：0.5, 风轮倾角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-3.5°, 翼型设计 Airfoils，DU+NACA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明阳北方智慧能源（内蒙古）有限公司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风力发电叶片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型号：B900B(5.xMW)、B910C(6.25MW)、B960A(5.xMW、 B973A(6.xMW)、B1030B(7.xMW)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东方电气风电叶片（兴安盟）有限公司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兴安盟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兆瓦级风电叶片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型号：GW93A风电叶片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参数：风力等级LECS，叶片长度（投影长度）93000mm+(0mm/60mm)，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最大弦长4.68m，叶片气动开始（距叶根）1m，翼型DU/NACA系列，零度扭角参考面（距叶根）49.3m，单个叶片重量26356±791kg，每组叶片重量互差±0.3%，匹配电机功率6.7兆瓦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兴安盟艾郎风电科技发展有限公司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兴安盟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风电叶片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320" w:lineRule="exac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型号：SR193II32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5MW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参数：叶片长度95米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节圆3200mm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壁厚100mm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叶根预埋，适用风区3C，叶片重量25吨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厦门双瑞风电科技有限公司通辽分公司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通辽市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UP176风电机组叶片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型号：UPBlade-5200-176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参数：可适配5MW机组，风轮直径176m，叶片长度85.8m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国能联合动力技术（赤峰）有限公司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赤峰市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UP184风电机组叶片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型号：UPBlade-7000-184、UPBlade-6500-184、UPBlade-5000-184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参数：可适配5-7MW机组，风轮直径184m，叶片长度90.5m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UP195风电机组叶片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型号：UPBlade-7000-195、UPBlade-6500-195、UPBlade-5000-195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参数：可适配5-7MW机组，风轮直径195m，叶片长度95m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UP205风电机组叶片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型号：UPBlade-7000-205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参数：可适配5-7MW机组，风轮直径205m，叶片长度100.5m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UP236风电机组叶片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型号：UPBlade-8000-236、UPBlade-9000-236、UPBlade-10000-236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参数：可适配8-10MW机组，风轮直径236m，叶片长度115m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风电叶片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型号：YD92A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兆瓦数5.0 MW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长度90000mm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面积572.26㎡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中材科技（锡林郭勒）风电叶片有限公司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型号：GW93A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兆瓦数6.7 MW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长度93000mm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型号：UP95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兆瓦数7.0 MW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长度95000mm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面积594.5㎡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型号：YD92B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兆瓦数6.X MW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长度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91000mm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面积578.4㎡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GW1654S、GW5H、GW6H、6S等机型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商都县金风风电设备有限公司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风电叶片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B910C：长91米叶片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GW93A：长93米叶片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商都天顺风电叶片有限公司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风力发电叶片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型号：TMT185 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叶片节圆3.2m，螺栓128个，最大弦4.83m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预弯6m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双梁双腹板结构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株洲时代新材料科股份有限公司蒙西分公司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型号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TMT195 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叶片节圆3.2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m，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螺栓128个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最大弦长4.82m，预弯4.8m，双梁双腹板结构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型号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TMT182 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叶片节圆3.2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m，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螺栓128个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最大弦长4.84m，预弯5m，双梁双腹板结构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三、风电塔筒（塔架）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风电塔筒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5.5MW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6.25MW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内蒙古航天金岗重工有限公司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5.0MW及以上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包头天能重工有限公司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风力发电塔架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3.3-6MW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包头泰胜风能装备有限公司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风力发电塔架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型号：1.5MW-8MW风力发电塔架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主要机型：金风科技GW191-5000-110m；远景能源EN171-6700-95m； 浙江运达WD185-6250-105；明阳智慧MySE5.0-176-140m；三一重能SEWT108C67-6.7MW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包头天顺风电设备有限公司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风机塔架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金风GWH191-6.25MW-110M；金风混塔GW191-6.25MW-160M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远景分片塔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EN192-5.0MW-140M；中车CWT5000-D185-H105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；运达WD200-6250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内蒙古特变电工能源装备有限公司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风力发电机组的桁架式超高塔架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4-5MW-140m-200m叶轮直径风电机组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内蒙古金海新能源科技股份有限公司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风力发电塔筒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型号：WT4750D160H100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参数：额定功率4800KW，额定电压1140V，额定功率50HZ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兴安盟大金重工有限公司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兴安盟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型号：WT4800D160H100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参数：额定功率4800KW，额定电压1140V，额定功率50HZ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型号：SI17267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参数：额定功率6700KW，额定电压35KV，额定功率50H，额定电流111A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型号：SI183625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参数：额定功率6250KW，额定电压35KV，额定功率50HZ，额定电流103A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风电塔筒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陆上风电塔筒（包含高原山地、丘陵地帯、平原、低温、高海拔等不同 工况的5.0MW及以上风机容量），高度在 90m-160m之间，直径在 5m及以上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兴安盟天能重工有限公司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兴安盟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风机塔筒设备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2MW-7MW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型号：GW191-6.0/V12-2408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参数：直径5.4米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高度130米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重量450吨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功率6.0兆瓦   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通辽市天顺风电设备有限公司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通辽市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型号：SEWT125C92L.00（分片塔）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参数：直径7.5米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高度165米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重量485吨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功率6.6兆瓦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海装6.25MW-110米、海装5.0MW-110米等机型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内蒙古瑞祥重工有限公司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通辽市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 w:color="auto"/>
                <w:vertAlign w:val="baseline"/>
                <w:lang w:val="en-US" w:eastAsia="zh-CN"/>
              </w:rPr>
              <w:t>风电塔筒设备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 w:color="auto"/>
                <w:vertAlign w:val="baseline"/>
                <w:lang w:val="en-US" w:eastAsia="zh-CN"/>
              </w:rPr>
              <w:t>风力发电机单机容量为5.0MW-9.0MW各类型号风电塔筒设备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 w:color="auto"/>
                <w:vertAlign w:val="baseline"/>
                <w:lang w:val="en-US" w:eastAsia="zh-CN"/>
              </w:rPr>
              <w:t>中国葛洲坝集团机电建设有限公司内蒙古风电设备制造厂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通辽市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风电塔筒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 w:line="320" w:lineRule="exact"/>
              <w:ind w:left="0" w:firstLine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明阳陆上MYSE-4.0MW/110m、MYSE-5.0MW/110m、MYSE-6.0MW/110m、  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MYSE-6.5MW/110m；上海电气4.0MW/5.0MW/6.0MW；金风科4.0MW/5.0MW、3.0MW/4.0MW；远景能源3.0MW/4.0MW；三一重能3.0MW/4.0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内蒙古安塔机电设备有限公司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通辽市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风电塔筒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柔性钢塔3.0MW--7.25MW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锡林浩特市鑫源盛科技发展有限公司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风力发电机塔筒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风力发电机组输出功率为2.0MW～6.7MW的风机塔筒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内蒙古中电科耀风电设备有限公司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风电塔筒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型号：GW191-6750-110米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参数：最大直径5500mm，高度110米，发电机组额定功率6.75MW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商都县天顺风电设备有限责任公司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风电塔筒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主力机型：3.3MW、4.5MW、4.8MW、5.0MW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商都天能重工有限公司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17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风力发电塔筒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5MW及以上的风机配套塔筒生产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内蒙古三兴风电有限公司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18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/>
              </w:rPr>
              <w:t>风电塔筒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/>
              </w:rPr>
              <w:t>型号：5.0MW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/>
              </w:rPr>
              <w:t>参数：塔高110米</w:t>
            </w:r>
            <w:r>
              <w:rPr>
                <w:rFonts w:hint="default" w:ascii="仿宋" w:hAnsi="仿宋" w:eastAsia="仿宋" w:cs="仿宋"/>
                <w:kern w:val="0"/>
                <w:sz w:val="22"/>
                <w:highlight w:val="none"/>
                <w:lang w:val="e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/>
              </w:rPr>
              <w:t>重量(kg）303.8吨，直径∅4935/∅36905段塔筒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/>
              </w:rPr>
              <w:t>内蒙古银河新能源有限公司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19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风电塔筒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3MW-7MW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内蒙古新阳新能源科技有限公司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20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风电塔设备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100米4段3.3MW塔架(中车株洲)；100米4段4MW(中车株洲)；105米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5段5.3MW塔架(新疆金风)；95米4段4.8MW(上海电气)；100米4段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4MW(明阳)；95米4段5MW(明阳)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内蒙古虹源风能科技有限公司乌海分公司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风电电气柜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  <w:t>非标产品，根据风电整机厂控制要求定制，适用于兆瓦级风力发电机组使用。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  <w:t>正耐电气股份有限公司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  <w:t>35kV电气柜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  <w:t>型号：KYN61-40.5/2500-31.5</w:t>
            </w:r>
            <w:r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  <w:t>参数：额定电压40.5kV；额定电流2500A；额定断开电流31.5kA；</w:t>
            </w:r>
            <w:r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      额定频率50Hz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10kV高压配电柜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型号：KYN28-12/1250-31.5</w:t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参数：额定电压12kV；额定电流2500A；额定断开电流31.5kA；</w:t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额定频率50Hz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固体绝缘环网开关柜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型号：ZNXGN-12F/125-31.5;ZNXGN-12V/630-25;ZNXGN-12C/630-25</w:t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参数：额定电压12kV；额定电流125A/630A；额定频率50Hz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气体绝缘环网开关柜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型号：ZNSRM-12F/125-31.5;ZNSRM-12V/630-25;ZNSRM-12C/630-25</w:t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参数：额定电压12kV；额定电流125A/630A；额定频率50Hz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低压配电柜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型号：MNS/GCS/GCK/GGD</w:t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参数：额定电压400V；额定绝缘电压690V；主母线额定电流400A~1600A；</w:t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额定频率50Hz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35kV风电预装式变电站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型号：YB-40.5-0.69/6300</w:t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参数：额定容量6300kVA ；额定电压40.5/0.69kV；额定频率50Hz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风力发电机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型号：5MW陆上半直驱永磁风力发电机</w:t>
            </w:r>
          </w:p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ind w:left="660" w:leftChars="0" w:hanging="660" w:hangingChars="300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参数：额定功率5300kW；额定电压710V；额定电流≤4668A；额定转速240r/min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包头中车电机有限公司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型号：6.X半直驱风力发电机</w:t>
            </w:r>
          </w:p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ind w:left="660" w:leftChars="0" w:hanging="660" w:hangingChars="300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参数：额定功率7500kW；额定电压；1250V-1380V；额定电流≤1743A；额定转速680r/min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型号：6.25MW双馈风力发电机</w:t>
            </w:r>
          </w:p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ind w:left="660" w:leftChars="0" w:hanging="660" w:hangingChars="300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参数：额定功率6400kW；额定电压1140V；定子最大电流≤2880A；转子最大电流≤962A；额定转速1720r/min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型号：9MW半直驱风力发电机</w:t>
            </w:r>
          </w:p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ind w:left="660" w:leftChars="0" w:hanging="660" w:hangingChars="300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参数：额定功率9000kW；额定电压1140V；额定电流≤1855A；额定转速640r/min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风电用齿轮箱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1.5MW-3MW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南高齿（包头）传动设备有限公司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vertAlign w:val="baseline"/>
                <w:lang w:val="en" w:eastAsia="zh-CN" w:bidi="ar-SA"/>
              </w:rPr>
              <w:t>风电机舱罩、导流罩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vertAlign w:val="baseline"/>
                <w:lang w:val="en-US" w:eastAsia="zh-CN" w:bidi="ar-SA"/>
              </w:rPr>
              <w:t>X4.0机舱罩及配套导流罩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vertAlign w:val="baseline"/>
                <w:lang w:val="en-US" w:eastAsia="zh-CN" w:bidi="ar-SA"/>
              </w:rPr>
              <w:t>通辽携之创科技有限公司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通辽市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机舱罩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型号：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V4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兆瓦数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5.X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MW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以上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创一新材料（内蒙古）有限公司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型号：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4.X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兆瓦数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5.X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MW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以上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风机子件（机舱叶轮）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型号：GWH171-5.0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参数：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叶轮直径171M；单机容量5MW；单位千瓦扫风面积4.59㎡/kw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锡林郭勒盟金风科技有限公司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型号：GWH171-5.6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参数：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叶轮直径171m；单机容量5.6MW；单位千瓦扫风面积4.1㎡/kw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型号：GWH171-6.0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参数：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叶轮直径171m；单机容量6MW；单位千瓦扫风面积3.83㎡/kw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型号：GWH182-7.2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参数：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叶轮直径182m；单机容量7.2MW；单位千瓦扫风面积3.61㎡/kw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型号：GWH182-7.5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参数：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叶轮直径182m；单机容量7.5MW；单位千瓦扫风面积3.47㎡/kw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型号：GWH191-5.0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参数：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叶轮直径191m；单机容量5MW；单位千瓦扫风面积5.73㎡/kw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型号：GWH191-6.0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参数：叶轮直径191m；单机容量6MW；单位千瓦扫风面积4.78㎡/kw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型号：GWH191-6.25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参数：叶轮直径191m；单机容量6.25MW；单位千瓦扫风面积4.58㎡/kw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型号：GWH191-6.7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参数：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叶轮直径191m；单机容量6.7MW；单位千瓦扫风面积4.28㎡/kw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风机基础用锚栓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规格：M30-M100，等级：8.8-12.9级，长度：按设计要求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健安诚（内蒙古）新能源科技有限公司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高强度螺栓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M42、M48、M56高强螺栓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螺栓保护帽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M42、M48、M56、M64螺栓保护帽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螺栓监测系统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螺栓监测系统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机舱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GW1654S、GW5H、GW6H、6S等机型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商都县金风风电设备有限公司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风力发电机机舱罩导流罩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远达风电3.3MW/4.5MW/5.5MW风电机舱罩导流罩；远达风电W6.5D1机舱罩导流罩；远景能源XN（国际版）X4-A/X4-E/Model Y风电机舱罩导流罩；中车5.5MW/6.25MW机舱罩导流罩；三一T909/T915机舱罩导流罩等各类型形态定制款机型及各型号叶片芯材、拉挤大梁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内蒙古常卓科技有限责任公司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巴彦淖尔市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光伏装备产品：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光伏组件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型号：RSM132-8-650M~670M（单玻组件）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66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RSM132-8-645BMDG~665BMDG（双玻组件）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东方日升(包头）新能源有限公司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光伏组件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GigalumiSL-M10：</w:t>
            </w:r>
            <w:r>
              <w:rPr>
                <w:rFonts w:hint="eastAsia" w:ascii="仿宋" w:hAnsi="仿宋" w:eastAsia="仿宋" w:cs="仿宋"/>
                <w:sz w:val="22"/>
              </w:rPr>
              <w:t>108版型-410W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</w:rPr>
              <w:t>120版型-460W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</w:rPr>
              <w:t>144版型-550W</w:t>
            </w:r>
          </w:p>
          <w:p>
            <w:pPr>
              <w:numPr>
                <w:ilvl w:val="0"/>
                <w:numId w:val="0"/>
              </w:numPr>
              <w:spacing w:after="0" w:line="320" w:lineRule="exact"/>
              <w:ind w:left="0" w:leftChars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GigalumiSL-M10S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108版型-410W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120版型-460W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144版型-550W</w:t>
            </w:r>
          </w:p>
          <w:p>
            <w:pPr>
              <w:numPr>
                <w:ilvl w:val="0"/>
                <w:numId w:val="0"/>
              </w:numPr>
              <w:spacing w:after="0" w:line="320" w:lineRule="exact"/>
              <w:ind w:left="0" w:leftChars="0"/>
              <w:jc w:val="left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GigalumiSL-M10NS：</w:t>
            </w:r>
            <w:r>
              <w:rPr>
                <w:rFonts w:hint="eastAsia" w:ascii="仿宋" w:hAnsi="仿宋" w:eastAsia="仿宋" w:cs="仿宋"/>
                <w:sz w:val="22"/>
              </w:rPr>
              <w:t>108版型-430W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</w:rPr>
              <w:t>120版型-475W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</w:rPr>
              <w:t>132版型-525W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、</w:t>
            </w:r>
          </w:p>
          <w:p>
            <w:pPr>
              <w:numPr>
                <w:ilvl w:val="0"/>
                <w:numId w:val="0"/>
              </w:numPr>
              <w:spacing w:after="0" w:line="320" w:lineRule="exact"/>
              <w:ind w:left="0" w:leftChars="0" w:firstLine="1980" w:firstLineChars="900"/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144版型-570W</w:t>
            </w:r>
          </w:p>
          <w:p>
            <w:pPr>
              <w:numPr>
                <w:ilvl w:val="0"/>
                <w:numId w:val="0"/>
              </w:numPr>
              <w:spacing w:after="0" w:line="320" w:lineRule="exact"/>
              <w:ind w:left="0" w:leftChars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GigalumiSL-G12：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120版型-600W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132版型-660W</w:t>
            </w:r>
          </w:p>
          <w:p>
            <w:pPr>
              <w:numPr>
                <w:ilvl w:val="0"/>
                <w:numId w:val="0"/>
              </w:numPr>
              <w:spacing w:after="0" w:line="320" w:lineRule="exact"/>
              <w:ind w:left="0" w:leftChars="0"/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GigalumiSL-G12：</w:t>
            </w:r>
            <w:r>
              <w:rPr>
                <w:rFonts w:hint="eastAsia" w:ascii="仿宋" w:hAnsi="仿宋" w:eastAsia="仿宋" w:cs="仿宋"/>
                <w:sz w:val="22"/>
              </w:rPr>
              <w:t>120版型-600W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</w:rPr>
              <w:t>132版型-660W</w:t>
            </w:r>
          </w:p>
          <w:p>
            <w:pPr>
              <w:numPr>
                <w:ilvl w:val="0"/>
                <w:numId w:val="0"/>
              </w:numPr>
              <w:spacing w:after="0" w:line="320" w:lineRule="exact"/>
              <w:ind w:left="0" w:leftChars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P/N型182（BIPV）：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96版型—370W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P/N型182柔性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96版型—370W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双良新能科技（包头）有限公司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210双玻组件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3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型号：DEG21C.20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参数：尺寸2384*1303；转换效率21.6%；功率660W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内蒙古天晟新科技有限公司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组件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72版型、66版型、68版型，规格2234*1134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鄂尔多斯市中成榆能源有限公司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</w:rPr>
              <w:t>Hi-MO 5高效组件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beforeAutospacing="0" w:after="0" w:line="32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</w:rPr>
              <w:t>组件尺寸2278×1134×35mm；组件功率550W，组件效率≥21.3%，所用电池片采用高效P型双面PERC工艺。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鄂尔多斯市隆基光伏科技有限公司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" w:eastAsia="zh-CN" w:bidi="ar-SA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</w:rPr>
              <w:t>Hi-MO N高效组件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beforeAutospacing="0" w:after="0" w:line="32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</w:rPr>
              <w:t>组件尺寸2278×1134×35mm；组件功率570W，组件效率≥22.1%，所用电池片采用高效N型双面TOPCon工艺。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P型高效单晶硅电池片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类型：P型高效双面HPBC电池，电池片量产转换效率≥25%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尺寸规格M10（边距182mm）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 xml:space="preserve">厚度155﹢20/﹣10µm 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鄂尔多斯市隆基光伏科技有限公司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N型高效单晶硅电池片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类型：N型高效双面TOPCon电池，电池片量产转换效率≥25.15%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尺寸规格M10（边距182mm）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厚度最薄110µm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电池片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N型182*182/210*210，P型182*182/210*210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鄂尔多斯市中成榆能源有限公司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光伏智能支架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继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“全自动双备份跟踪系统Arctracker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Pro”(联动平单轴系统)与“天智跟踪系统SkySmart”(单排独立系统，2块组件竖装)后，中信博新能源旗下跟踪系统产品线又添一主打产品---“天际跟踪系统Skyline”(平单轴跟踪系统，单排组件竖装)。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鄂尔多斯吉信新能源有限公司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大跨柔性光伏支架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型号：ElionPVM-26x540Wp大跨柔性光伏支架系统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660" w:leftChars="0" w:hanging="660" w:hangingChars="3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参数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组件型号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540W，600W，670W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结构跨度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30m~60m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离地高度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最小1.5m，最大9m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组件倾角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从0度~35度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地形坡角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0度~40度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连续长度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1000m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亿恒新能源（达拉特旗）有限公司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光伏逆变器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225KW组串逆变器、3125KW集中式箱逆变一体机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株洲中车时代电气股份有限公司乌海分公司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氢能装备产品：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1000Nm3/h碱性电解槽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及配套BOP系统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left="660" w:hanging="660" w:hangingChars="300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型号：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5Nm3/h、10Nm3/h、15Nm3/h、100Nm3/h、200Nm3/h、400Nm3/h、600Nm3/h、800Nm3/h、1000Nm3/h、1500Nm3/h等系列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240" w:lineRule="auto"/>
              <w:ind w:left="660" w:leftChars="0" w:hanging="660" w:hanging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参数：氢气额定产量：1000Nm3/h，氧气额定产量：500Nm3/h，其工作负荷可以在 20%-100%范围内连续调节；氢气纯度≥99.8%，经过脱氧处理后可达到99.999%；氧气纯度≥98.8%，经过脱氢处理后可达到99.999%；额定工作压力0.8~1.6Mpa，可调节；额定工作温度90±5℃；额定工况下单位能耗≤4.6kWh/Nm3·H2；电解转化效率居行业较高水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内蒙古亿利氢田时代技术有限公司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燃料电池发动机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型号：EPAI-FCS-125；种类：质子交换膜燃料电池；燃料类型：氢气；尺寸：1144*862*707；工作温度范围：-30~80℃；发动机额定功率：125kW，发动机峰值功率：126kW；燃料电池系统功率质量密度：428.4W/kg(额定)，431.8 W/kg (峰值)；燃料电池堆功率体积密度：3.1kW/L。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内蒙古一派氢能科技有限公司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  <w:t>车载燃料电池系统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eastAsia="zh-CN"/>
              </w:rPr>
              <w:t>镜星系列燃料电池车载系统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鄂尔多斯市重塑能源科技有限公司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氢能燃料电池电堆与氢能商用车动力系统集成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鸿芯GⅠ电堆：电堆节数180节，额定功率54kW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鸿途G110燃料电池系统：额定功率110kW，电压：265-480V，电流：0-459A，质量功率密度555（W/kg），防护等级：IP67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鄂尔多斯市国鸿氢能科技有限公司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燃料电池系统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型号：P4H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功率130kW</w:t>
            </w: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低温启动-30℃</w:t>
            </w: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金属双极板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内蒙古捷氢科技有限公司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储能装备产品：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全钒液流电池电堆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型号：EF-036 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参数：单体电堆功率16kW，电流密度160mA/cm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内蒙古蒙东液流储能科技有限公司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通辽市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大容量储能电池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BESS-3.4MWh（风冷）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电池容量3.2V/280Ah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val="en-US" w:eastAsia="zh-CN"/>
              </w:rPr>
              <w:t>元动新能源（锡林郭勒盟）有限公司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BESS-5MWh（风冷）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电池容量3.2V/280Ah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BESS-6MWh（风冷）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电池容量3.2V/280Ah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非步入式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BESS-6.88MWh（液冷）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电池容量：3.2V/280Ah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储能设备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5GWh (3.45MW/6.5MWh，3.65MW/7.3MWh）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远景能源（锡林郭勒）有限公司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wordWrap/>
              <w:spacing w:after="0"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储能系统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wordWrap/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sz w:val="22"/>
              </w:rPr>
              <w:t>ENS-L7300-3750-00</w:t>
            </w:r>
          </w:p>
          <w:p>
            <w:pPr>
              <w:widowControl w:val="0"/>
              <w:numPr>
                <w:ilvl w:val="-1"/>
                <w:numId w:val="0"/>
              </w:numPr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</w:rPr>
              <w:t>额定容量7.3MWh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</w:rPr>
              <w:t>冲放电倍率0.5C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远景能源有限公司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spacing w:after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sz w:val="22"/>
              </w:rPr>
              <w:t>ENS-L6900-3450-00</w:t>
            </w:r>
          </w:p>
          <w:p>
            <w:pPr>
              <w:widowControl w:val="0"/>
              <w:numPr>
                <w:ilvl w:val="-1"/>
                <w:numId w:val="0"/>
              </w:numPr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</w:rPr>
              <w:t>额定容量6.9MWh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</w:rPr>
              <w:t>冲放电倍率0.5C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ENS-L6500-3450-00</w:t>
            </w:r>
          </w:p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额定容量6.5MWh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冲放电倍率0.5C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sz w:val="22"/>
              </w:rPr>
              <w:t>ENS-L3720-3750-00</w:t>
            </w:r>
          </w:p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sz w:val="22"/>
              </w:rPr>
              <w:t>额定容量3.72MWh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</w:rPr>
              <w:t>冲放电倍率1C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型号：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ENS-L3350-3450-00</w:t>
            </w:r>
          </w:p>
          <w:p>
            <w:pPr>
              <w:widowControl/>
              <w:numPr>
                <w:ilvl w:val="0"/>
                <w:numId w:val="0"/>
              </w:numPr>
              <w:spacing w:after="0"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参数：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额定容量3.35MWh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冲放电倍率1C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after="0" w:line="360" w:lineRule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587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ans">
    <w:altName w:val="华文彩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wordWrap w:val="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wordWrap w:val="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AB3"/>
    <w:multiLevelType w:val="multilevel"/>
    <w:tmpl w:val="22C23AB3"/>
    <w:lvl w:ilvl="0" w:tentative="0">
      <w:start w:val="1"/>
      <w:numFmt w:val="chineseCounting"/>
      <w:pStyle w:val="30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C133827"/>
    <w:multiLevelType w:val="multilevel"/>
    <w:tmpl w:val="3C13382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9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D70CDE"/>
    <w:rsid w:val="0F7D3DB0"/>
    <w:rsid w:val="13FFC75B"/>
    <w:rsid w:val="17B12CFC"/>
    <w:rsid w:val="197D2F0E"/>
    <w:rsid w:val="1BFD566B"/>
    <w:rsid w:val="1D9D8898"/>
    <w:rsid w:val="1DF72520"/>
    <w:rsid w:val="1EF5D35E"/>
    <w:rsid w:val="1F6F731B"/>
    <w:rsid w:val="1FA30C0F"/>
    <w:rsid w:val="1FBB126E"/>
    <w:rsid w:val="1FC5179D"/>
    <w:rsid w:val="1FEB45A7"/>
    <w:rsid w:val="1FF42B31"/>
    <w:rsid w:val="1FF999E3"/>
    <w:rsid w:val="1FFFA7F3"/>
    <w:rsid w:val="257F9F8A"/>
    <w:rsid w:val="27FF349E"/>
    <w:rsid w:val="29EB69BD"/>
    <w:rsid w:val="2BD744C3"/>
    <w:rsid w:val="2BFD9BAC"/>
    <w:rsid w:val="2BFF9DE8"/>
    <w:rsid w:val="2CBEBEE4"/>
    <w:rsid w:val="2D1E79F7"/>
    <w:rsid w:val="2DC3EC21"/>
    <w:rsid w:val="2DFF00E3"/>
    <w:rsid w:val="2ED7DFF8"/>
    <w:rsid w:val="2F650838"/>
    <w:rsid w:val="2FE98F46"/>
    <w:rsid w:val="2FEF79C0"/>
    <w:rsid w:val="2FF71463"/>
    <w:rsid w:val="2FF7C7D9"/>
    <w:rsid w:val="2FFC67C6"/>
    <w:rsid w:val="2FFD5224"/>
    <w:rsid w:val="2FFE51E9"/>
    <w:rsid w:val="2FFEB92A"/>
    <w:rsid w:val="32C54F58"/>
    <w:rsid w:val="33FF2A69"/>
    <w:rsid w:val="35798C46"/>
    <w:rsid w:val="36BEB2A0"/>
    <w:rsid w:val="37FF3C7E"/>
    <w:rsid w:val="38BF9157"/>
    <w:rsid w:val="395DEB04"/>
    <w:rsid w:val="3AEF6CA8"/>
    <w:rsid w:val="3AF5A890"/>
    <w:rsid w:val="3B3FD1A7"/>
    <w:rsid w:val="3B68E609"/>
    <w:rsid w:val="3B9E4373"/>
    <w:rsid w:val="3BF4A254"/>
    <w:rsid w:val="3BFB472B"/>
    <w:rsid w:val="3BFFC67E"/>
    <w:rsid w:val="3CFB0456"/>
    <w:rsid w:val="3D7DC497"/>
    <w:rsid w:val="3D7E0226"/>
    <w:rsid w:val="3D7E38DE"/>
    <w:rsid w:val="3DBFE98F"/>
    <w:rsid w:val="3DF89DA0"/>
    <w:rsid w:val="3DFA2BF1"/>
    <w:rsid w:val="3E57FB37"/>
    <w:rsid w:val="3E7E6BF1"/>
    <w:rsid w:val="3E8E018E"/>
    <w:rsid w:val="3EBD92E5"/>
    <w:rsid w:val="3EDBEAAE"/>
    <w:rsid w:val="3EFE98CE"/>
    <w:rsid w:val="3EFF2E39"/>
    <w:rsid w:val="3EFFBD1F"/>
    <w:rsid w:val="3F5A01FB"/>
    <w:rsid w:val="3F9767D0"/>
    <w:rsid w:val="3FAAEED7"/>
    <w:rsid w:val="3FB0D623"/>
    <w:rsid w:val="3FCBD352"/>
    <w:rsid w:val="3FD5B88E"/>
    <w:rsid w:val="3FDA4049"/>
    <w:rsid w:val="3FDFB2ED"/>
    <w:rsid w:val="3FDFB3C7"/>
    <w:rsid w:val="3FE18BBE"/>
    <w:rsid w:val="3FEF6297"/>
    <w:rsid w:val="3FF891F8"/>
    <w:rsid w:val="3FFB7DF0"/>
    <w:rsid w:val="3FFB9581"/>
    <w:rsid w:val="3FFF795B"/>
    <w:rsid w:val="43F9A06C"/>
    <w:rsid w:val="453F2493"/>
    <w:rsid w:val="4777C91F"/>
    <w:rsid w:val="47EF1D4E"/>
    <w:rsid w:val="495B8B82"/>
    <w:rsid w:val="49FE666B"/>
    <w:rsid w:val="4A1947CF"/>
    <w:rsid w:val="4A7F87E2"/>
    <w:rsid w:val="4B7F6A49"/>
    <w:rsid w:val="4CBF0F95"/>
    <w:rsid w:val="4D6F7D5C"/>
    <w:rsid w:val="4DCB2B53"/>
    <w:rsid w:val="4F3B73D6"/>
    <w:rsid w:val="4F9D2EC6"/>
    <w:rsid w:val="4FDA0B9B"/>
    <w:rsid w:val="52E5A35A"/>
    <w:rsid w:val="539F0084"/>
    <w:rsid w:val="53BF73BC"/>
    <w:rsid w:val="55DF1853"/>
    <w:rsid w:val="5756B111"/>
    <w:rsid w:val="57FD69A0"/>
    <w:rsid w:val="593B6142"/>
    <w:rsid w:val="5A7DB743"/>
    <w:rsid w:val="5BDE697D"/>
    <w:rsid w:val="5BF7EB93"/>
    <w:rsid w:val="5BFEAEB6"/>
    <w:rsid w:val="5BFF0BEA"/>
    <w:rsid w:val="5BFFD0B4"/>
    <w:rsid w:val="5C597499"/>
    <w:rsid w:val="5D3F99E6"/>
    <w:rsid w:val="5D8FA34B"/>
    <w:rsid w:val="5DBFC671"/>
    <w:rsid w:val="5DFCB24B"/>
    <w:rsid w:val="5DFE299D"/>
    <w:rsid w:val="5EBFA6BA"/>
    <w:rsid w:val="5ED720F5"/>
    <w:rsid w:val="5EDDE6C6"/>
    <w:rsid w:val="5EEF34A1"/>
    <w:rsid w:val="5EF5B6C2"/>
    <w:rsid w:val="5EF73EC6"/>
    <w:rsid w:val="5EFA3BA5"/>
    <w:rsid w:val="5EFE5B1A"/>
    <w:rsid w:val="5EFF70C8"/>
    <w:rsid w:val="5F5F9E1D"/>
    <w:rsid w:val="5F7E3F3D"/>
    <w:rsid w:val="5F9D26DF"/>
    <w:rsid w:val="5F9FE34C"/>
    <w:rsid w:val="5F9FEC27"/>
    <w:rsid w:val="5FA6E70D"/>
    <w:rsid w:val="5FDB1ADF"/>
    <w:rsid w:val="5FDE0578"/>
    <w:rsid w:val="5FDEC0F0"/>
    <w:rsid w:val="5FDF58A9"/>
    <w:rsid w:val="5FE75A70"/>
    <w:rsid w:val="5FE93CBF"/>
    <w:rsid w:val="5FF73A1A"/>
    <w:rsid w:val="5FFAE8BE"/>
    <w:rsid w:val="5FFEE79D"/>
    <w:rsid w:val="5FFF98FC"/>
    <w:rsid w:val="61DF078C"/>
    <w:rsid w:val="63FF3EAF"/>
    <w:rsid w:val="67DE47D5"/>
    <w:rsid w:val="67E516A0"/>
    <w:rsid w:val="67EE7FEB"/>
    <w:rsid w:val="67FDCFF5"/>
    <w:rsid w:val="67FEDEFD"/>
    <w:rsid w:val="67FFC110"/>
    <w:rsid w:val="6A9C3671"/>
    <w:rsid w:val="6AFD9D10"/>
    <w:rsid w:val="6AFFAE4B"/>
    <w:rsid w:val="6B7CB0C7"/>
    <w:rsid w:val="6BD6D4A4"/>
    <w:rsid w:val="6CEFA195"/>
    <w:rsid w:val="6DA2B176"/>
    <w:rsid w:val="6DC1344A"/>
    <w:rsid w:val="6DF5288D"/>
    <w:rsid w:val="6DFBF868"/>
    <w:rsid w:val="6DFFB021"/>
    <w:rsid w:val="6E8FFD0F"/>
    <w:rsid w:val="6E9E05DA"/>
    <w:rsid w:val="6EBF5F22"/>
    <w:rsid w:val="6F3EEA30"/>
    <w:rsid w:val="6F5FF7B3"/>
    <w:rsid w:val="6F754F74"/>
    <w:rsid w:val="6F7961F2"/>
    <w:rsid w:val="6F7EA4FA"/>
    <w:rsid w:val="6F7F857C"/>
    <w:rsid w:val="6F971346"/>
    <w:rsid w:val="6FCDE62B"/>
    <w:rsid w:val="6FD6848D"/>
    <w:rsid w:val="6FD7F2D5"/>
    <w:rsid w:val="6FDDBD68"/>
    <w:rsid w:val="6FEFBD20"/>
    <w:rsid w:val="6FF63C85"/>
    <w:rsid w:val="6FFA9A06"/>
    <w:rsid w:val="6FFEBF7F"/>
    <w:rsid w:val="6FFF8E2A"/>
    <w:rsid w:val="700FBD0E"/>
    <w:rsid w:val="707FE76E"/>
    <w:rsid w:val="70FACE7D"/>
    <w:rsid w:val="71F2629F"/>
    <w:rsid w:val="7377121D"/>
    <w:rsid w:val="73B60892"/>
    <w:rsid w:val="73F32052"/>
    <w:rsid w:val="73F7CECC"/>
    <w:rsid w:val="76CF1BC8"/>
    <w:rsid w:val="76ED1BB8"/>
    <w:rsid w:val="76F3BF74"/>
    <w:rsid w:val="76FF6B53"/>
    <w:rsid w:val="7773F98B"/>
    <w:rsid w:val="777F0275"/>
    <w:rsid w:val="779B6D4C"/>
    <w:rsid w:val="779B7E27"/>
    <w:rsid w:val="77BFFF33"/>
    <w:rsid w:val="77D3F852"/>
    <w:rsid w:val="77DE6536"/>
    <w:rsid w:val="77E70DF1"/>
    <w:rsid w:val="77ED6861"/>
    <w:rsid w:val="77FBA0B0"/>
    <w:rsid w:val="789FD462"/>
    <w:rsid w:val="78F9CB91"/>
    <w:rsid w:val="78FF8F6E"/>
    <w:rsid w:val="79AFB922"/>
    <w:rsid w:val="79BF95FC"/>
    <w:rsid w:val="79DB2807"/>
    <w:rsid w:val="79DF8C1A"/>
    <w:rsid w:val="79E6E5B5"/>
    <w:rsid w:val="79E82F06"/>
    <w:rsid w:val="79F72938"/>
    <w:rsid w:val="79FC2793"/>
    <w:rsid w:val="7A3FE572"/>
    <w:rsid w:val="7A6B3542"/>
    <w:rsid w:val="7AE7AA35"/>
    <w:rsid w:val="7AEC944A"/>
    <w:rsid w:val="7AFF9919"/>
    <w:rsid w:val="7AFFC645"/>
    <w:rsid w:val="7B3F0759"/>
    <w:rsid w:val="7B79D2E4"/>
    <w:rsid w:val="7B7C4CE4"/>
    <w:rsid w:val="7B7C8A77"/>
    <w:rsid w:val="7B7F3375"/>
    <w:rsid w:val="7BAF7BD7"/>
    <w:rsid w:val="7BD78B75"/>
    <w:rsid w:val="7BE627A6"/>
    <w:rsid w:val="7BEBFDB7"/>
    <w:rsid w:val="7BEE0A7F"/>
    <w:rsid w:val="7BFB7E47"/>
    <w:rsid w:val="7BFF3081"/>
    <w:rsid w:val="7C7395BC"/>
    <w:rsid w:val="7C7F89A7"/>
    <w:rsid w:val="7C8F6261"/>
    <w:rsid w:val="7CB76F89"/>
    <w:rsid w:val="7CDE5DF6"/>
    <w:rsid w:val="7CFFA81D"/>
    <w:rsid w:val="7CFFC3AA"/>
    <w:rsid w:val="7D79C5C3"/>
    <w:rsid w:val="7D9F2BA6"/>
    <w:rsid w:val="7DB70B17"/>
    <w:rsid w:val="7DEDE1F5"/>
    <w:rsid w:val="7DFA5BE9"/>
    <w:rsid w:val="7DFE800B"/>
    <w:rsid w:val="7DFF180D"/>
    <w:rsid w:val="7DFF2CCF"/>
    <w:rsid w:val="7E5DA3E0"/>
    <w:rsid w:val="7E7F0069"/>
    <w:rsid w:val="7EAEA263"/>
    <w:rsid w:val="7EAFCAD6"/>
    <w:rsid w:val="7EBEFA81"/>
    <w:rsid w:val="7ED71483"/>
    <w:rsid w:val="7EE3ED80"/>
    <w:rsid w:val="7EF267C9"/>
    <w:rsid w:val="7EF7DEFE"/>
    <w:rsid w:val="7EFC313B"/>
    <w:rsid w:val="7EFF6CAC"/>
    <w:rsid w:val="7EFF9D9F"/>
    <w:rsid w:val="7EFFE9A9"/>
    <w:rsid w:val="7F17319D"/>
    <w:rsid w:val="7F343941"/>
    <w:rsid w:val="7F4ECEE6"/>
    <w:rsid w:val="7F4FF9EB"/>
    <w:rsid w:val="7F5FD02C"/>
    <w:rsid w:val="7F6FD268"/>
    <w:rsid w:val="7F6FF49F"/>
    <w:rsid w:val="7F77D18E"/>
    <w:rsid w:val="7F7E47D7"/>
    <w:rsid w:val="7F7F71C1"/>
    <w:rsid w:val="7F7FB45F"/>
    <w:rsid w:val="7F7FDACB"/>
    <w:rsid w:val="7F9B86F6"/>
    <w:rsid w:val="7F9DD3E5"/>
    <w:rsid w:val="7FAF78B2"/>
    <w:rsid w:val="7FB33BEC"/>
    <w:rsid w:val="7FBB6FDB"/>
    <w:rsid w:val="7FBD4392"/>
    <w:rsid w:val="7FBDDE94"/>
    <w:rsid w:val="7FBFAF4A"/>
    <w:rsid w:val="7FBFE3C8"/>
    <w:rsid w:val="7FBFFD7A"/>
    <w:rsid w:val="7FCF1F29"/>
    <w:rsid w:val="7FD759B6"/>
    <w:rsid w:val="7FDAC6B9"/>
    <w:rsid w:val="7FDBE72F"/>
    <w:rsid w:val="7FDD2D80"/>
    <w:rsid w:val="7FDEBE54"/>
    <w:rsid w:val="7FE5337A"/>
    <w:rsid w:val="7FE680DD"/>
    <w:rsid w:val="7FECBF47"/>
    <w:rsid w:val="7FED5833"/>
    <w:rsid w:val="7FEDAA32"/>
    <w:rsid w:val="7FEE4DD2"/>
    <w:rsid w:val="7FEF3706"/>
    <w:rsid w:val="7FF158BC"/>
    <w:rsid w:val="7FF50937"/>
    <w:rsid w:val="7FF7AE17"/>
    <w:rsid w:val="7FF7CC99"/>
    <w:rsid w:val="7FF9075D"/>
    <w:rsid w:val="7FF9FE25"/>
    <w:rsid w:val="7FFAFE08"/>
    <w:rsid w:val="7FFB2405"/>
    <w:rsid w:val="7FFB4F97"/>
    <w:rsid w:val="7FFE148C"/>
    <w:rsid w:val="7FFE1FA4"/>
    <w:rsid w:val="7FFE500C"/>
    <w:rsid w:val="7FFE666B"/>
    <w:rsid w:val="7FFED136"/>
    <w:rsid w:val="7FFEF08F"/>
    <w:rsid w:val="7FFF0435"/>
    <w:rsid w:val="7FFF6CA1"/>
    <w:rsid w:val="7FFFED57"/>
    <w:rsid w:val="7FFFFACD"/>
    <w:rsid w:val="85AF494E"/>
    <w:rsid w:val="89DF1C3F"/>
    <w:rsid w:val="8FBF7463"/>
    <w:rsid w:val="90ED6F12"/>
    <w:rsid w:val="95F933FD"/>
    <w:rsid w:val="97B7EC5D"/>
    <w:rsid w:val="9A9F06DA"/>
    <w:rsid w:val="9CB309EE"/>
    <w:rsid w:val="9DBBA109"/>
    <w:rsid w:val="9DEF22CD"/>
    <w:rsid w:val="9EFD63DA"/>
    <w:rsid w:val="9F3F0A79"/>
    <w:rsid w:val="9F8E8EFB"/>
    <w:rsid w:val="9F9F531D"/>
    <w:rsid w:val="9FAF191E"/>
    <w:rsid w:val="9FAF5003"/>
    <w:rsid w:val="9FEB20FF"/>
    <w:rsid w:val="9FFF41E3"/>
    <w:rsid w:val="A4EFF08B"/>
    <w:rsid w:val="A7DFDD5C"/>
    <w:rsid w:val="A7FFBA52"/>
    <w:rsid w:val="AA9F6DA4"/>
    <w:rsid w:val="AB779B03"/>
    <w:rsid w:val="ABDE09DA"/>
    <w:rsid w:val="AC9EB76D"/>
    <w:rsid w:val="ADA74B0D"/>
    <w:rsid w:val="ADF3C213"/>
    <w:rsid w:val="AE33AA04"/>
    <w:rsid w:val="AF1EEE7D"/>
    <w:rsid w:val="AF3F8941"/>
    <w:rsid w:val="AF7B5D0C"/>
    <w:rsid w:val="AF8F9FB4"/>
    <w:rsid w:val="AFBDD090"/>
    <w:rsid w:val="AFBF0BD6"/>
    <w:rsid w:val="B0DEAE56"/>
    <w:rsid w:val="B3FFBACD"/>
    <w:rsid w:val="B4BFA1B7"/>
    <w:rsid w:val="B5F2BDE6"/>
    <w:rsid w:val="B6BF1EB9"/>
    <w:rsid w:val="B7DF78BF"/>
    <w:rsid w:val="B7ED6837"/>
    <w:rsid w:val="B7F58AE4"/>
    <w:rsid w:val="B7FE41E0"/>
    <w:rsid w:val="B7FF74A4"/>
    <w:rsid w:val="B9F2C456"/>
    <w:rsid w:val="BACD143A"/>
    <w:rsid w:val="BAF91751"/>
    <w:rsid w:val="BBBD3185"/>
    <w:rsid w:val="BBF966EB"/>
    <w:rsid w:val="BBFC1A3A"/>
    <w:rsid w:val="BBFF3915"/>
    <w:rsid w:val="BBFF7277"/>
    <w:rsid w:val="BCBEB2C9"/>
    <w:rsid w:val="BCF3C4EE"/>
    <w:rsid w:val="BD37295E"/>
    <w:rsid w:val="BDEF45B2"/>
    <w:rsid w:val="BDF78D1C"/>
    <w:rsid w:val="BDFE1A73"/>
    <w:rsid w:val="BDFE944E"/>
    <w:rsid w:val="BDFF5C34"/>
    <w:rsid w:val="BE3FD233"/>
    <w:rsid w:val="BE3FD8FF"/>
    <w:rsid w:val="BE7DB62F"/>
    <w:rsid w:val="BE9F5277"/>
    <w:rsid w:val="BEEEBF08"/>
    <w:rsid w:val="BEFB9E36"/>
    <w:rsid w:val="BF357DAE"/>
    <w:rsid w:val="BF7F6F01"/>
    <w:rsid w:val="BFA72839"/>
    <w:rsid w:val="BFBAB713"/>
    <w:rsid w:val="BFBFAE4B"/>
    <w:rsid w:val="BFCA64D4"/>
    <w:rsid w:val="BFCBF331"/>
    <w:rsid w:val="BFD559B3"/>
    <w:rsid w:val="BFF5D73B"/>
    <w:rsid w:val="BFF747B6"/>
    <w:rsid w:val="BFFA61C5"/>
    <w:rsid w:val="BFFE1C05"/>
    <w:rsid w:val="BFFF4461"/>
    <w:rsid w:val="BFFFD954"/>
    <w:rsid w:val="C6BF88FC"/>
    <w:rsid w:val="C7FC61D0"/>
    <w:rsid w:val="C7FF5B21"/>
    <w:rsid w:val="C9BAE7A7"/>
    <w:rsid w:val="CBFDC276"/>
    <w:rsid w:val="CC3FBB3B"/>
    <w:rsid w:val="CCFF2556"/>
    <w:rsid w:val="CD1F469B"/>
    <w:rsid w:val="CE7F5139"/>
    <w:rsid w:val="CF7D1265"/>
    <w:rsid w:val="CF9F5373"/>
    <w:rsid w:val="CFBE2DF2"/>
    <w:rsid w:val="CFBF3433"/>
    <w:rsid w:val="CFD27BF8"/>
    <w:rsid w:val="CFFF9A26"/>
    <w:rsid w:val="CFFFD5E8"/>
    <w:rsid w:val="D2DF2BE6"/>
    <w:rsid w:val="D33F875C"/>
    <w:rsid w:val="D35FB37C"/>
    <w:rsid w:val="D3EB4552"/>
    <w:rsid w:val="D4DA72D8"/>
    <w:rsid w:val="D4FFF43D"/>
    <w:rsid w:val="D577A2C9"/>
    <w:rsid w:val="D77B6D71"/>
    <w:rsid w:val="D7A50078"/>
    <w:rsid w:val="D7B7F8F4"/>
    <w:rsid w:val="D7BF3762"/>
    <w:rsid w:val="D7F7DCB9"/>
    <w:rsid w:val="D89788D7"/>
    <w:rsid w:val="D93E5BC9"/>
    <w:rsid w:val="D97F5548"/>
    <w:rsid w:val="D9ADE454"/>
    <w:rsid w:val="D9FD0006"/>
    <w:rsid w:val="DA7799BF"/>
    <w:rsid w:val="DB4D4AC9"/>
    <w:rsid w:val="DB73FF1B"/>
    <w:rsid w:val="DBC7A78B"/>
    <w:rsid w:val="DCDF2706"/>
    <w:rsid w:val="DD6BDBEA"/>
    <w:rsid w:val="DD7F89C8"/>
    <w:rsid w:val="DDB73153"/>
    <w:rsid w:val="DDDF3B26"/>
    <w:rsid w:val="DDEDF20A"/>
    <w:rsid w:val="DDF6AF13"/>
    <w:rsid w:val="DE6E24D9"/>
    <w:rsid w:val="DEB7C9F5"/>
    <w:rsid w:val="DEF6E8F8"/>
    <w:rsid w:val="DEFB7D0F"/>
    <w:rsid w:val="DF2F1DCD"/>
    <w:rsid w:val="DF4F975D"/>
    <w:rsid w:val="DF5FC7E0"/>
    <w:rsid w:val="DF9FF568"/>
    <w:rsid w:val="DFDBAEAE"/>
    <w:rsid w:val="DFDF777D"/>
    <w:rsid w:val="DFEDACD3"/>
    <w:rsid w:val="DFEF4BC1"/>
    <w:rsid w:val="DFEF6646"/>
    <w:rsid w:val="DFF5A8B3"/>
    <w:rsid w:val="DFF71197"/>
    <w:rsid w:val="DFF72EEB"/>
    <w:rsid w:val="DFF97BB8"/>
    <w:rsid w:val="DFFDE5BF"/>
    <w:rsid w:val="DFFECE8C"/>
    <w:rsid w:val="DFFF0B40"/>
    <w:rsid w:val="DFFF84B3"/>
    <w:rsid w:val="DFFFAAFB"/>
    <w:rsid w:val="E16DEAC1"/>
    <w:rsid w:val="E1EFBDA5"/>
    <w:rsid w:val="E3DA6ABE"/>
    <w:rsid w:val="E6FFF4E0"/>
    <w:rsid w:val="E7BB98EE"/>
    <w:rsid w:val="E7BDAB64"/>
    <w:rsid w:val="E7F7510D"/>
    <w:rsid w:val="E7F78503"/>
    <w:rsid w:val="E7F7A445"/>
    <w:rsid w:val="E97408D6"/>
    <w:rsid w:val="E9FF863B"/>
    <w:rsid w:val="EABF2DAB"/>
    <w:rsid w:val="EAF51DED"/>
    <w:rsid w:val="EBB9AC4A"/>
    <w:rsid w:val="EBBBA802"/>
    <w:rsid w:val="EBDD5CF1"/>
    <w:rsid w:val="EBE5D2D0"/>
    <w:rsid w:val="EBF77FDE"/>
    <w:rsid w:val="EBFC75AD"/>
    <w:rsid w:val="EC5FD381"/>
    <w:rsid w:val="ECBF8A1D"/>
    <w:rsid w:val="ECE762CA"/>
    <w:rsid w:val="ECFF6E8E"/>
    <w:rsid w:val="ED3C9463"/>
    <w:rsid w:val="EDE384CD"/>
    <w:rsid w:val="EEBEDC1B"/>
    <w:rsid w:val="EEEF249F"/>
    <w:rsid w:val="EEEF3DBA"/>
    <w:rsid w:val="EF3FB1CB"/>
    <w:rsid w:val="EF5D4C78"/>
    <w:rsid w:val="EF6FB934"/>
    <w:rsid w:val="EF77F6E9"/>
    <w:rsid w:val="EF7A4B40"/>
    <w:rsid w:val="EF7E3235"/>
    <w:rsid w:val="EF7EEDE1"/>
    <w:rsid w:val="EFAFCE63"/>
    <w:rsid w:val="EFB33704"/>
    <w:rsid w:val="EFB577FD"/>
    <w:rsid w:val="EFBDB479"/>
    <w:rsid w:val="EFBDDBF7"/>
    <w:rsid w:val="EFD757C8"/>
    <w:rsid w:val="EFDF1512"/>
    <w:rsid w:val="EFEF726C"/>
    <w:rsid w:val="EFEFAE3B"/>
    <w:rsid w:val="EFEFD412"/>
    <w:rsid w:val="EFF652F4"/>
    <w:rsid w:val="EFFC397E"/>
    <w:rsid w:val="EFFF0503"/>
    <w:rsid w:val="EFFF8609"/>
    <w:rsid w:val="F1EFA004"/>
    <w:rsid w:val="F1F47F63"/>
    <w:rsid w:val="F2FFF791"/>
    <w:rsid w:val="F35F18EF"/>
    <w:rsid w:val="F3EF1C9C"/>
    <w:rsid w:val="F3FCD704"/>
    <w:rsid w:val="F4F53D45"/>
    <w:rsid w:val="F553C698"/>
    <w:rsid w:val="F5BF53C2"/>
    <w:rsid w:val="F5FB9FFA"/>
    <w:rsid w:val="F65BC56B"/>
    <w:rsid w:val="F6CFAE76"/>
    <w:rsid w:val="F6F88ED0"/>
    <w:rsid w:val="F74B4AD1"/>
    <w:rsid w:val="F75FF5CB"/>
    <w:rsid w:val="F77BEBF1"/>
    <w:rsid w:val="F7B96325"/>
    <w:rsid w:val="F7BAA38A"/>
    <w:rsid w:val="F7CCDC97"/>
    <w:rsid w:val="F7DF64D1"/>
    <w:rsid w:val="F7EB24FF"/>
    <w:rsid w:val="F7F57E4B"/>
    <w:rsid w:val="F7F7DCB4"/>
    <w:rsid w:val="F7F99EB1"/>
    <w:rsid w:val="F7FC7EF9"/>
    <w:rsid w:val="F7FEF078"/>
    <w:rsid w:val="F7FF215F"/>
    <w:rsid w:val="F7FF67AC"/>
    <w:rsid w:val="F7FFFFCE"/>
    <w:rsid w:val="F8F6E402"/>
    <w:rsid w:val="F93B9C65"/>
    <w:rsid w:val="F96C6390"/>
    <w:rsid w:val="F99CE2C3"/>
    <w:rsid w:val="F9A86DA4"/>
    <w:rsid w:val="FA7DF98B"/>
    <w:rsid w:val="FA914D9D"/>
    <w:rsid w:val="FAE70466"/>
    <w:rsid w:val="FAEB5C8A"/>
    <w:rsid w:val="FAFE7F3E"/>
    <w:rsid w:val="FB5E40D3"/>
    <w:rsid w:val="FB6D03E4"/>
    <w:rsid w:val="FB9F96F6"/>
    <w:rsid w:val="FBBE994E"/>
    <w:rsid w:val="FBC61E4B"/>
    <w:rsid w:val="FBD55967"/>
    <w:rsid w:val="FBD676D8"/>
    <w:rsid w:val="FBE9125B"/>
    <w:rsid w:val="FBEFC4A3"/>
    <w:rsid w:val="FBF7E982"/>
    <w:rsid w:val="FBFABF76"/>
    <w:rsid w:val="FBFBA7A5"/>
    <w:rsid w:val="FBFBF219"/>
    <w:rsid w:val="FBFFB6DD"/>
    <w:rsid w:val="FCBDDD7A"/>
    <w:rsid w:val="FCD7C457"/>
    <w:rsid w:val="FD2C9768"/>
    <w:rsid w:val="FD6F29ED"/>
    <w:rsid w:val="FD75B22C"/>
    <w:rsid w:val="FDA7346E"/>
    <w:rsid w:val="FDAECBD1"/>
    <w:rsid w:val="FDBE4A49"/>
    <w:rsid w:val="FDEE1AAE"/>
    <w:rsid w:val="FDF128B1"/>
    <w:rsid w:val="FDFE5D40"/>
    <w:rsid w:val="FDFE7258"/>
    <w:rsid w:val="FDFF6A64"/>
    <w:rsid w:val="FDFF8FDA"/>
    <w:rsid w:val="FDFFCC91"/>
    <w:rsid w:val="FE7604A1"/>
    <w:rsid w:val="FE76D8D1"/>
    <w:rsid w:val="FE7ADA0A"/>
    <w:rsid w:val="FE7DC624"/>
    <w:rsid w:val="FEBDBFB9"/>
    <w:rsid w:val="FEBF6A57"/>
    <w:rsid w:val="FECE1D5A"/>
    <w:rsid w:val="FEDEDEFE"/>
    <w:rsid w:val="FEDF9CAE"/>
    <w:rsid w:val="FEDFA449"/>
    <w:rsid w:val="FEEE8BC3"/>
    <w:rsid w:val="FEFA713D"/>
    <w:rsid w:val="FEFB18CC"/>
    <w:rsid w:val="FEFBA834"/>
    <w:rsid w:val="FEFE6498"/>
    <w:rsid w:val="FEFE6803"/>
    <w:rsid w:val="FEFE7BC3"/>
    <w:rsid w:val="FEFF1AD0"/>
    <w:rsid w:val="FF15A3BB"/>
    <w:rsid w:val="FF2F03D1"/>
    <w:rsid w:val="FF76715E"/>
    <w:rsid w:val="FF774847"/>
    <w:rsid w:val="FF7B2B57"/>
    <w:rsid w:val="FF7E0709"/>
    <w:rsid w:val="FF7E1D2D"/>
    <w:rsid w:val="FF7F1D33"/>
    <w:rsid w:val="FF97E1D4"/>
    <w:rsid w:val="FF9DA7BE"/>
    <w:rsid w:val="FFACAC4E"/>
    <w:rsid w:val="FFB70357"/>
    <w:rsid w:val="FFB709FA"/>
    <w:rsid w:val="FFBB06EC"/>
    <w:rsid w:val="FFBB58BA"/>
    <w:rsid w:val="FFBF2669"/>
    <w:rsid w:val="FFCB399E"/>
    <w:rsid w:val="FFD08E07"/>
    <w:rsid w:val="FFDD460F"/>
    <w:rsid w:val="FFDEB340"/>
    <w:rsid w:val="FFE72EDA"/>
    <w:rsid w:val="FFE78835"/>
    <w:rsid w:val="FFEE6D59"/>
    <w:rsid w:val="FFEF3811"/>
    <w:rsid w:val="FFEF59B2"/>
    <w:rsid w:val="FFF9CFFE"/>
    <w:rsid w:val="FFFA493F"/>
    <w:rsid w:val="FFFA61E7"/>
    <w:rsid w:val="FFFBD0DB"/>
    <w:rsid w:val="FFFBE83A"/>
    <w:rsid w:val="FFFD117A"/>
    <w:rsid w:val="FFFD693B"/>
    <w:rsid w:val="FFFEAB3F"/>
    <w:rsid w:val="FFFF135F"/>
    <w:rsid w:val="FFFF164C"/>
    <w:rsid w:val="FFFF8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="0" w:firstLine="0" w:firstLineChars="0"/>
      <w:outlineLvl w:val="0"/>
    </w:pPr>
    <w:rPr>
      <w:rFonts w:ascii="仿宋" w:hAnsi="仿宋" w:eastAsiaTheme="minorEastAsia" w:cstheme="minorBidi"/>
      <w:b/>
      <w:color w:val="000000" w:themeColor="text1"/>
      <w:kern w:val="44"/>
      <w:sz w:val="44"/>
      <w:szCs w:val="2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1"/>
    </w:pPr>
    <w:rPr>
      <w:rFonts w:ascii="Arial" w:hAnsi="Arial" w:eastAsia="黑体" w:cstheme="minorBidi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rFonts w:ascii="仿宋" w:hAnsi="仿宋" w:eastAsiaTheme="minorEastAsia" w:cstheme="minorBidi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 w:cstheme="min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仿宋" w:hAnsi="仿宋" w:eastAsiaTheme="minorEastAsia" w:cstheme="min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 w:cstheme="min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仿宋" w:hAnsi="仿宋" w:eastAsiaTheme="minorEastAsia" w:cstheme="min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 w:cstheme="min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 w:cstheme="minorBidi"/>
      <w:color w:val="000000" w:themeColor="text1"/>
      <w:sz w:val="21"/>
      <w:szCs w:val="24"/>
      <w14:textFill>
        <w14:solidFill>
          <w14:schemeClr w14:val="tx1"/>
        </w14:solidFill>
      </w14:textFill>
    </w:rPr>
  </w:style>
  <w:style w:type="character" w:default="1" w:styleId="16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bidi w:val="0"/>
      <w:spacing w:before="0" w:after="140" w:line="276" w:lineRule="auto"/>
    </w:pPr>
    <w:rPr>
      <w:color w:val="auto"/>
      <w:szCs w:val="24"/>
    </w:rPr>
  </w:style>
  <w:style w:type="paragraph" w:styleId="12">
    <w:name w:val="caption"/>
    <w:basedOn w:val="1"/>
    <w:next w:val="1"/>
    <w:qFormat/>
    <w:uiPriority w:val="0"/>
    <w:pPr>
      <w:widowControl w:val="0"/>
      <w:suppressLineNumbers/>
      <w:suppressAutoHyphens/>
      <w:bidi w:val="0"/>
      <w:spacing w:before="120" w:after="120"/>
    </w:pPr>
    <w:rPr>
      <w:i/>
      <w:iCs/>
      <w:color w:val="auto"/>
      <w:sz w:val="24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List"/>
    <w:basedOn w:val="2"/>
    <w:qFormat/>
    <w:uiPriority w:val="0"/>
  </w:style>
  <w:style w:type="table" w:styleId="18">
    <w:name w:val="Table Grid"/>
    <w:basedOn w:val="1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份号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20">
    <w:name w:val="密级和保密期限"/>
    <w:qFormat/>
    <w:uiPriority w:val="0"/>
    <w:pPr>
      <w:spacing w:after="160" w:line="259" w:lineRule="auto"/>
      <w:ind w:firstLine="0" w:firstLineChars="0"/>
      <w:jc w:val="left"/>
    </w:pPr>
    <w:rPr>
      <w:rFonts w:ascii="黑体" w:hAnsi="黑体" w:eastAsia="黑体" w:cs="Times New Roman"/>
      <w:color w:val="000000" w:themeColor="text1"/>
      <w:sz w:val="32"/>
      <w:lang w:val="en-US" w:eastAsia="en-US" w:bidi="ar-SA"/>
      <w14:textFill>
        <w14:solidFill>
          <w14:schemeClr w14:val="tx1"/>
        </w14:solidFill>
      </w14:textFill>
    </w:rPr>
  </w:style>
  <w:style w:type="paragraph" w:customStyle="1" w:styleId="21">
    <w:name w:val="紧急程度"/>
    <w:basedOn w:val="20"/>
    <w:qFormat/>
    <w:uiPriority w:val="0"/>
    <w:pPr>
      <w:ind w:firstLine="0" w:firstLineChars="0"/>
    </w:pPr>
  </w:style>
  <w:style w:type="paragraph" w:customStyle="1" w:styleId="22">
    <w:name w:val="发文机关"/>
    <w:basedOn w:val="1"/>
    <w:qFormat/>
    <w:uiPriority w:val="0"/>
    <w:pPr>
      <w:ind w:left="0" w:firstLine="0" w:firstLineChars="0"/>
      <w:jc w:val="center"/>
    </w:pPr>
    <w:rPr>
      <w:rFonts w:ascii="方正小标宋简体" w:hAnsi="方正小标宋简体" w:eastAsia="方正小标宋简体" w:cstheme="minorBidi"/>
      <w:color w:val="FF0000"/>
      <w:sz w:val="84"/>
      <w:szCs w:val="24"/>
    </w:rPr>
  </w:style>
  <w:style w:type="paragraph" w:customStyle="1" w:styleId="23">
    <w:name w:val="发文字号（平行/下行文）"/>
    <w:basedOn w:val="1"/>
    <w:qFormat/>
    <w:uiPriority w:val="0"/>
    <w:pPr>
      <w:ind w:left="0" w:firstLine="0" w:firstLineChars="0"/>
      <w:jc w:val="center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character" w:customStyle="1" w:styleId="24">
    <w:name w:val="发文字号（上行文）"/>
    <w:basedOn w:val="16"/>
    <w:qFormat/>
    <w:uiPriority w:val="0"/>
    <w:rPr>
      <w:rFonts w:ascii="仿宋" w:hAnsi="仿宋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5">
    <w:name w:val="签发人："/>
    <w:basedOn w:val="16"/>
    <w:qFormat/>
    <w:uiPriority w:val="0"/>
    <w:rPr>
      <w:rFonts w:ascii="Calibri" w:hAnsi="Calibri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6">
    <w:name w:val="签发人姓名"/>
    <w:basedOn w:val="16"/>
    <w:qFormat/>
    <w:uiPriority w:val="0"/>
    <w:rPr>
      <w:rFonts w:ascii="Calibri" w:hAnsi="Calibri" w:eastAsia="华文楷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7">
    <w:name w:val="正文标题"/>
    <w:basedOn w:val="1"/>
    <w:qFormat/>
    <w:uiPriority w:val="0"/>
    <w:pPr>
      <w:ind w:left="0" w:firstLine="0" w:firstLineChars="0"/>
      <w:jc w:val="center"/>
      <w:outlineLvl w:val="9"/>
    </w:pPr>
    <w:rPr>
      <w:rFonts w:ascii="方正小标宋简体" w:hAnsi="方正小标宋简体" w:eastAsia="方正小标宋简体" w:cstheme="minorBidi"/>
      <w:color w:val="000000" w:themeColor="text1"/>
      <w:sz w:val="44"/>
      <w:szCs w:val="24"/>
      <w14:textFill>
        <w14:solidFill>
          <w14:schemeClr w14:val="tx1"/>
        </w14:solidFill>
      </w14:textFill>
    </w:rPr>
  </w:style>
  <w:style w:type="paragraph" w:customStyle="1" w:styleId="28">
    <w:name w:val="主送机关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29">
    <w:name w:val="样式1"/>
    <w:basedOn w:val="1"/>
    <w:qFormat/>
    <w:uiPriority w:val="0"/>
    <w:pPr>
      <w:numPr>
        <w:ilvl w:val="2"/>
        <w:numId w:val="2"/>
      </w:numPr>
      <w:ind w:left="0" w:firstLine="400" w:firstLineChars="0"/>
    </w:pPr>
    <w:rPr>
      <w:rFonts w:ascii="仿宋" w:hAnsi="仿宋" w:eastAsiaTheme="minorEastAsia" w:cstheme="minorBidi"/>
      <w:color w:val="000000" w:themeColor="text1"/>
      <w:szCs w:val="24"/>
      <w14:textFill>
        <w14:solidFill>
          <w14:schemeClr w14:val="tx1"/>
        </w14:solidFill>
      </w14:textFill>
    </w:rPr>
  </w:style>
  <w:style w:type="paragraph" w:customStyle="1" w:styleId="30">
    <w:name w:val="正文第一级"/>
    <w:basedOn w:val="3"/>
    <w:next w:val="1"/>
    <w:qFormat/>
    <w:uiPriority w:val="0"/>
    <w:pPr>
      <w:numPr>
        <w:ilvl w:val="0"/>
        <w:numId w:val="1"/>
      </w:numPr>
      <w:spacing w:line="240" w:lineRule="auto"/>
    </w:pPr>
    <w:rPr>
      <w:rFonts w:eastAsia="黑体"/>
      <w:b w:val="0"/>
      <w:sz w:val="32"/>
    </w:rPr>
  </w:style>
  <w:style w:type="paragraph" w:customStyle="1" w:styleId="31">
    <w:name w:val="正文第二级"/>
    <w:basedOn w:val="4"/>
    <w:next w:val="1"/>
    <w:qFormat/>
    <w:uiPriority w:val="0"/>
    <w:pPr>
      <w:spacing w:line="240" w:lineRule="auto"/>
      <w:ind w:firstLine="643" w:firstLineChars="200"/>
    </w:pPr>
    <w:rPr>
      <w:rFonts w:ascii="楷体" w:hAnsi="楷体" w:eastAsia="楷体"/>
      <w:b w:val="0"/>
    </w:rPr>
  </w:style>
  <w:style w:type="paragraph" w:customStyle="1" w:styleId="32">
    <w:name w:val="正文第三级"/>
    <w:basedOn w:val="5"/>
    <w:next w:val="1"/>
    <w:qFormat/>
    <w:uiPriority w:val="0"/>
    <w:pPr>
      <w:spacing w:line="240" w:lineRule="auto"/>
      <w:ind w:firstLine="643" w:firstLineChars="200"/>
    </w:pPr>
    <w:rPr>
      <w:rFonts w:eastAsia="仿宋"/>
      <w:b w:val="0"/>
    </w:rPr>
  </w:style>
  <w:style w:type="paragraph" w:customStyle="1" w:styleId="33">
    <w:name w:val="正文第四级"/>
    <w:basedOn w:val="6"/>
    <w:next w:val="1"/>
    <w:qFormat/>
    <w:uiPriority w:val="0"/>
    <w:pPr>
      <w:spacing w:line="240" w:lineRule="auto"/>
      <w:ind w:firstLine="562" w:firstLineChars="200"/>
    </w:pPr>
    <w:rPr>
      <w:rFonts w:ascii="仿宋" w:hAnsi="仿宋" w:eastAsia="仿宋"/>
      <w:b w:val="0"/>
      <w:sz w:val="32"/>
    </w:rPr>
  </w:style>
  <w:style w:type="paragraph" w:customStyle="1" w:styleId="34">
    <w:name w:val="附件：（单个附件）"/>
    <w:basedOn w:val="1"/>
    <w:qFormat/>
    <w:uiPriority w:val="0"/>
    <w:pPr>
      <w:ind w:left="1600" w:leftChars="200" w:hanging="960" w:hangingChars="300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5">
    <w:name w:val="附件：1."/>
    <w:basedOn w:val="34"/>
    <w:qFormat/>
    <w:uiPriority w:val="0"/>
    <w:pPr>
      <w:ind w:left="1920" w:hanging="1280" w:hangingChars="400"/>
    </w:pPr>
  </w:style>
  <w:style w:type="paragraph" w:customStyle="1" w:styleId="36">
    <w:name w:val="附件：2. 及以上"/>
    <w:basedOn w:val="35"/>
    <w:qFormat/>
    <w:uiPriority w:val="0"/>
    <w:pPr>
      <w:ind w:left="1920" w:leftChars="500" w:hanging="320" w:hangingChars="100"/>
    </w:pPr>
  </w:style>
  <w:style w:type="character" w:customStyle="1" w:styleId="37">
    <w:name w:val="发文机关署名（盖章）"/>
    <w:basedOn w:val="16"/>
    <w:qFormat/>
    <w:uiPriority w:val="0"/>
    <w:rPr>
      <w:rFonts w:ascii="仿宋" w:hAnsi="仿宋" w:eastAsia="仿宋" w:cs="Times New Roman"/>
      <w:sz w:val="32"/>
    </w:rPr>
  </w:style>
  <w:style w:type="paragraph" w:customStyle="1" w:styleId="38">
    <w:name w:val="成文日期（盖章）"/>
    <w:basedOn w:val="1"/>
    <w:qFormat/>
    <w:uiPriority w:val="0"/>
    <w:pPr>
      <w:ind w:left="0" w:right="1280" w:rightChars="400" w:firstLine="0" w:firstLineChars="0"/>
      <w:jc w:val="righ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9">
    <w:name w:val="发文机关署名（不盖章）"/>
    <w:basedOn w:val="38"/>
    <w:qFormat/>
    <w:uiPriority w:val="0"/>
    <w:pPr>
      <w:ind w:right="640" w:rightChars="200"/>
    </w:pPr>
  </w:style>
  <w:style w:type="paragraph" w:customStyle="1" w:styleId="40">
    <w:name w:val="成文日期（不盖章）"/>
    <w:basedOn w:val="39"/>
    <w:qFormat/>
    <w:uiPriority w:val="0"/>
    <w:pPr>
      <w:ind w:right="0" w:rightChars="0"/>
    </w:pPr>
  </w:style>
  <w:style w:type="paragraph" w:customStyle="1" w:styleId="41">
    <w:name w:val="附注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2">
    <w:name w:val="附件"/>
    <w:basedOn w:val="1"/>
    <w:qFormat/>
    <w:uiPriority w:val="0"/>
    <w:pPr>
      <w:ind w:left="0" w:firstLine="0" w:firstLineChars="0"/>
      <w:jc w:val="left"/>
    </w:pPr>
    <w:rPr>
      <w:rFonts w:ascii="仿宋" w:hAnsi="仿宋" w:eastAsia="黑体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3">
    <w:name w:val="抄送机关"/>
    <w:basedOn w:val="44"/>
    <w:qFormat/>
    <w:uiPriority w:val="0"/>
    <w:pPr>
      <w:ind w:left="320" w:leftChars="100" w:right="320" w:rightChars="100" w:firstLine="0" w:firstLineChars="0"/>
    </w:pPr>
    <w:rPr>
      <w:rFonts w:eastAsia="仿宋"/>
      <w:sz w:val="28"/>
    </w:rPr>
  </w:style>
  <w:style w:type="paragraph" w:customStyle="1" w:styleId="44">
    <w:name w:val="公文_正文"/>
    <w:basedOn w:val="1"/>
    <w:qFormat/>
    <w:uiPriority w:val="0"/>
    <w:pPr>
      <w:ind w:left="0" w:firstLine="420" w:firstLineChars="200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5">
    <w:name w:val="印发机关和印发日期"/>
    <w:basedOn w:val="1"/>
    <w:qFormat/>
    <w:uiPriority w:val="0"/>
    <w:pPr>
      <w:ind w:left="320" w:leftChars="100" w:right="320" w:rightChars="100" w:firstLine="0" w:firstLineChars="0"/>
    </w:pPr>
    <w:rPr>
      <w:rFonts w:ascii="仿宋" w:hAnsi="仿宋" w:eastAsia="仿宋" w:cstheme="minorBidi"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customStyle="1" w:styleId="46">
    <w:name w:val="公文_页码"/>
    <w:basedOn w:val="1"/>
    <w:qFormat/>
    <w:uiPriority w:val="0"/>
    <w:pPr>
      <w:ind w:left="0" w:firstLine="0" w:firstLineChars="0"/>
      <w:jc w:val="left"/>
    </w:pPr>
    <w:rPr>
      <w:rFonts w:ascii="仿宋" w:hAnsi="仿宋" w:eastAsia="宋体" w:cstheme="minorBidi"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character" w:customStyle="1" w:styleId="47">
    <w:name w:val="默认段落字体1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Heading"/>
    <w:basedOn w:val="1"/>
    <w:next w:val="2"/>
    <w:qFormat/>
    <w:uiPriority w:val="0"/>
    <w:pPr>
      <w:keepNext/>
      <w:widowControl w:val="0"/>
      <w:suppressAutoHyphens/>
      <w:bidi w:val="0"/>
      <w:spacing w:before="240" w:after="120"/>
    </w:pPr>
    <w:rPr>
      <w:rFonts w:ascii="Liberation Sans" w:hAnsi="Liberation Sans" w:eastAsia="Noto Sans CJK SC Regular" w:cs="Noto Sans CJK SC Regular"/>
      <w:color w:val="auto"/>
      <w:sz w:val="28"/>
      <w:szCs w:val="28"/>
      <w:lang w:bidi="ar-SA"/>
    </w:rPr>
  </w:style>
  <w:style w:type="paragraph" w:customStyle="1" w:styleId="49">
    <w:name w:val="Index"/>
    <w:basedOn w:val="1"/>
    <w:qFormat/>
    <w:uiPriority w:val="0"/>
    <w:pPr>
      <w:widowControl w:val="0"/>
      <w:suppressLineNumbers/>
      <w:suppressAutoHyphens/>
      <w:bidi w:val="0"/>
    </w:pPr>
    <w:rPr>
      <w:color w:val="auto"/>
      <w:szCs w:val="24"/>
    </w:rPr>
  </w:style>
  <w:style w:type="character" w:customStyle="1" w:styleId="50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51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公文标准.dotm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2019-01-25T22:11:00Z</dcterms:created>
  <dc:creator>陈欣琪</dc:creator>
  <cp:lastModifiedBy>有贼心有贼胆</cp:lastModifiedBy>
  <cp:lastPrinted>2022-01-21T17:45:00Z</cp:lastPrinted>
  <dcterms:modified xsi:type="dcterms:W3CDTF">2023-03-29T07:20:59Z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